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B0" w:rsidRDefault="003130B0" w:rsidP="006E74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lang w:val="en-US"/>
        </w:rPr>
      </w:pPr>
      <w:bookmarkStart w:id="0" w:name="_GoBack"/>
      <w:bookmarkEnd w:id="0"/>
    </w:p>
    <w:p w:rsidR="00524769" w:rsidRDefault="00524769" w:rsidP="006E74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524769">
        <w:rPr>
          <w:b/>
        </w:rPr>
        <w:t xml:space="preserve">ТЕКУЩА ИНФОРМАЦИЯ </w:t>
      </w:r>
    </w:p>
    <w:p w:rsidR="00524769" w:rsidRDefault="00524769" w:rsidP="006E74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aps/>
        </w:rPr>
      </w:pPr>
      <w:r w:rsidRPr="00524769">
        <w:rPr>
          <w:b/>
        </w:rPr>
        <w:t>ПО ПРОЕКТ „</w:t>
      </w:r>
      <w:r w:rsidRPr="00524769">
        <w:rPr>
          <w:b/>
          <w:caps/>
        </w:rPr>
        <w:t>Подобряване на градската среда чрез благоустрояване на междублокови и вътрешно-квартални пространства и изграждане на достъпна ар</w:t>
      </w:r>
      <w:r>
        <w:rPr>
          <w:b/>
          <w:caps/>
        </w:rPr>
        <w:t>хитектурна среда в град Хасково“</w:t>
      </w:r>
    </w:p>
    <w:p w:rsidR="00524769" w:rsidRPr="00524769" w:rsidRDefault="00524769" w:rsidP="0052476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565656"/>
        </w:rPr>
      </w:pPr>
    </w:p>
    <w:p w:rsidR="0081726E" w:rsidRPr="00524769" w:rsidRDefault="00524769" w:rsidP="005247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color w:val="565656"/>
          <w:lang w:val="en-US"/>
        </w:rPr>
        <w:tab/>
      </w:r>
      <w:r w:rsidR="00366594">
        <w:t>М</w:t>
      </w:r>
      <w:r w:rsidR="0092372A" w:rsidRPr="00524769">
        <w:t>ежду Община Хасково и Министерството на регионалното развитие и благоустройство, Управляващ орган на Оперативна програма „Региони в растеж“ 2014-2020</w:t>
      </w:r>
      <w:r>
        <w:t>,</w:t>
      </w:r>
      <w:r w:rsidR="0092372A" w:rsidRPr="00524769">
        <w:t xml:space="preserve"> </w:t>
      </w:r>
      <w:r w:rsidR="00366594">
        <w:t>н</w:t>
      </w:r>
      <w:r w:rsidR="00366594" w:rsidRPr="00524769">
        <w:t xml:space="preserve">а </w:t>
      </w:r>
      <w:r w:rsidR="00366594" w:rsidRPr="00524769">
        <w:rPr>
          <w:lang w:val="en-US"/>
        </w:rPr>
        <w:t>26.</w:t>
      </w:r>
      <w:r w:rsidR="00366594" w:rsidRPr="00524769">
        <w:t>0</w:t>
      </w:r>
      <w:r w:rsidR="00366594" w:rsidRPr="00524769">
        <w:rPr>
          <w:lang w:val="en-US"/>
        </w:rPr>
        <w:t>4</w:t>
      </w:r>
      <w:r w:rsidR="00366594" w:rsidRPr="00524769">
        <w:t>.201</w:t>
      </w:r>
      <w:r w:rsidR="00366594" w:rsidRPr="00524769">
        <w:rPr>
          <w:lang w:val="en-US"/>
        </w:rPr>
        <w:t>7</w:t>
      </w:r>
      <w:r w:rsidR="00366594">
        <w:t xml:space="preserve"> год.</w:t>
      </w:r>
      <w:r w:rsidR="00366594" w:rsidRPr="00524769">
        <w:t xml:space="preserve"> </w:t>
      </w:r>
      <w:r w:rsidR="00366594">
        <w:t>е</w:t>
      </w:r>
      <w:r w:rsidR="0092372A" w:rsidRPr="00524769">
        <w:t xml:space="preserve"> подписа</w:t>
      </w:r>
      <w:r w:rsidR="00366594">
        <w:t>н</w:t>
      </w:r>
      <w:r w:rsidR="0092372A" w:rsidRPr="00524769">
        <w:t xml:space="preserve"> Административен договор за предоставяне на безвъзмездна финансова помощ по оперативна програма Региони в растеж 2014-2020 година по проект „Подобряване на градската среда чрез благоустрояване на междублокови и вътрешно-квартални пространства и изграждане на достъпна архитектурна среда в град Хасково“ </w:t>
      </w:r>
      <w:r w:rsidR="0092372A" w:rsidRPr="00524769">
        <w:rPr>
          <w:i/>
        </w:rPr>
        <w:t xml:space="preserve"> </w:t>
      </w:r>
      <w:r w:rsidR="0081726E" w:rsidRPr="00524769">
        <w:t>част от процедура BG16RFOP001-1.001-039 „Изпълнение на интегрирани планове за градско възстановяване и развитие 2014-2020“.</w:t>
      </w:r>
    </w:p>
    <w:p w:rsidR="00731C1F" w:rsidRPr="00524769" w:rsidRDefault="0081726E" w:rsidP="005247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24769">
        <w:tab/>
        <w:t>Стойността на проекта е 3713660,26 лева, които са 10</w:t>
      </w:r>
      <w:r w:rsidR="00166777">
        <w:t>0% безвъзмездна финансова помощ, като с</w:t>
      </w:r>
      <w:r w:rsidRPr="00524769">
        <w:t>рока за изпълнение на проекта е 30 месеца.</w:t>
      </w:r>
      <w:r w:rsidR="00166777">
        <w:t xml:space="preserve"> </w:t>
      </w:r>
      <w:r w:rsidR="00731C1F" w:rsidRPr="00524769">
        <w:t xml:space="preserve">Целта на проекта е базирана на целите, заложени в Интегрирания план за развитие на град Хасково, а именно постигане на устойчиво интегрирано развитие на база повишаване равнището на жизнената среда и жизнения стандарт на Община Хасково и подобряване на екологичната среда.  </w:t>
      </w:r>
    </w:p>
    <w:p w:rsidR="0081726E" w:rsidRPr="00524769" w:rsidRDefault="0081726E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„Подобряване на градската среда чрез благоустрояване на междублокови и вътрешно-квартални пространства и изграждане на достъпна архитектурна среда в град Хасково“ е част от Инвестиционната програма и провежданат</w:t>
      </w:r>
      <w:r w:rsidR="003D2A94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политика на Община Хасково за повишаване качеството на живот.</w:t>
      </w:r>
    </w:p>
    <w:p w:rsidR="003D2A94" w:rsidRPr="00524769" w:rsidRDefault="0081726E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които се изпълняват в рамките на проекта са : </w:t>
      </w:r>
    </w:p>
    <w:p w:rsidR="0081726E" w:rsidRPr="00524769" w:rsidRDefault="003D2A94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•Организация, управление</w:t>
      </w:r>
      <w:r w:rsidR="0081726E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вътрешен мониторинг на проекта;</w:t>
      </w:r>
    </w:p>
    <w:p w:rsidR="0081726E" w:rsidRPr="00524769" w:rsidRDefault="00BE1E1A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="0081726E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Публичност и комуникация по проекта с цел информиране на широката общественост за финансовия принос на ЕФРР</w:t>
      </w:r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Организирани и проведени са стартова пресконференция и Официална церемония за стартиране на проекта „първа копка“. Изготвени са и предоставени  рекламни и </w:t>
      </w:r>
      <w:proofErr w:type="spellStart"/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промоционални</w:t>
      </w:r>
      <w:proofErr w:type="spellEnd"/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материали. Изработени и са монтирани на обектите три броя билбордове</w:t>
      </w:r>
      <w:r w:rsidR="0081726E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1726E" w:rsidRDefault="0081726E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BE1E1A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 на проекта</w:t>
      </w:r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31C1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се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независим финансов одит на</w:t>
      </w:r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 разходи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направени от дейностите на проекта, включително и провеждането на обществените поръчки.</w:t>
      </w:r>
    </w:p>
    <w:p w:rsidR="009F4DFD" w:rsidRDefault="00731C1F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•Строителен и авторски надзор на проекта.</w:t>
      </w:r>
      <w:r w:rsidR="00366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F4DFD" w:rsidRDefault="00366594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строителни работи се извършват под прекия контрол на строителния надзор</w:t>
      </w:r>
      <w:r w:rsidR="009F4DFD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Приемат се и</w:t>
      </w:r>
      <w:r w:rsidR="00F728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изпълнени</w:t>
      </w:r>
      <w:r w:rsidR="009F4D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дейности. За всеки отчетен период се изготвят  и представят в общината Отчети за изпълнените дейности по обекти.  За обект: </w:t>
      </w:r>
      <w:r w:rsidR="00F728C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9F4DFD"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Детска площадка в м</w:t>
      </w:r>
      <w:r w:rsidR="009F4DFD">
        <w:rPr>
          <w:rFonts w:ascii="Times New Roman" w:eastAsia="Times New Roman" w:hAnsi="Times New Roman" w:cs="Times New Roman"/>
          <w:sz w:val="24"/>
          <w:szCs w:val="24"/>
          <w:lang w:eastAsia="bg-BG"/>
        </w:rPr>
        <w:t>еждублоково пространство на ул.</w:t>
      </w:r>
      <w:r w:rsidR="00F728C7">
        <w:rPr>
          <w:rFonts w:ascii="Times New Roman" w:eastAsia="Times New Roman" w:hAnsi="Times New Roman" w:cs="Times New Roman"/>
          <w:sz w:val="24"/>
          <w:szCs w:val="24"/>
          <w:lang w:eastAsia="bg-BG"/>
        </w:rPr>
        <w:t>„Атон“</w:t>
      </w:r>
      <w:r w:rsidR="009F4D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изготвен окончателен </w:t>
      </w:r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доклад.</w:t>
      </w:r>
    </w:p>
    <w:p w:rsidR="00731C1F" w:rsidRDefault="00731C1F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време на изпълнение на строителните дейности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 осъществява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непрекъснат</w:t>
      </w:r>
      <w:r w:rsidR="00557163">
        <w:rPr>
          <w:rFonts w:ascii="Times New Roman" w:eastAsia="Times New Roman" w:hAnsi="Times New Roman" w:cs="Times New Roman"/>
          <w:sz w:val="24"/>
          <w:szCs w:val="24"/>
          <w:lang w:eastAsia="bg-BG"/>
        </w:rPr>
        <w:t>о и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авторски надзор; </w:t>
      </w:r>
    </w:p>
    <w:p w:rsidR="00731C1F" w:rsidRPr="00524769" w:rsidRDefault="00731C1F" w:rsidP="00731C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•Строително-монтажни  работи на междублокови и вътрешно-квартални пространства и изграждане на достъпна архитектурна среда в град Хасково. </w:t>
      </w:r>
    </w:p>
    <w:p w:rsidR="00BE1E1A" w:rsidRPr="00524769" w:rsidRDefault="00731C1F" w:rsidP="00524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Напредъка на о</w:t>
      </w:r>
      <w:r w:rsidR="00524769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бектите</w:t>
      </w:r>
      <w:r w:rsidR="00BE1E1A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са включени в проекта са следните: </w:t>
      </w:r>
    </w:p>
    <w:p w:rsidR="007A0F66" w:rsidRPr="007A0F66" w:rsidRDefault="007A0F66" w:rsidP="007A0F66">
      <w:pPr>
        <w:pStyle w:val="a4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A0F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"Благоустрояване на междублокови пространства кв. "Бадема", ПИ 77195.717.2 и 77195.717.14, кв. 613, гр. Хасково", включва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що</w:t>
      </w:r>
      <w:r w:rsidRPr="007A0F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благоустрояване на междублокови пространства кв. "Бадема", между улиците „Места“, „22-ри септември“ и „Зеленика“. </w:t>
      </w:r>
    </w:p>
    <w:p w:rsidR="007A0F66" w:rsidRDefault="007A0F66" w:rsidP="007A0F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Работи 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планираните дейности за </w:t>
      </w:r>
      <w:r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реконструкция, модернизация и преустройство на междублокови пространства около бл. 2, 3, 6, 8, 10, 12, 13, 14, 34 в кв. „Бадема”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И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зпълнени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всички подземни комуникации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</w:t>
      </w:r>
      <w:proofErr w:type="spellEnd"/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>, 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ектро  и поливни инсталации. Изградени са 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предвидените подпорни стени, стълби и бетонови настилки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Работите по изпълнението на к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онструкциите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игрища за спорт са приключили. Ч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предвидените 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тротоарните площи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Работи се по вертикалната планировка и полагане на нови настилки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бетонови </w:t>
      </w:r>
      <w:r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бордюри. </w:t>
      </w:r>
    </w:p>
    <w:p w:rsidR="007A0F66" w:rsidRPr="00012D1F" w:rsidRDefault="00251B8F" w:rsidP="007A0F66">
      <w:pPr>
        <w:pStyle w:val="a4"/>
        <w:numPr>
          <w:ilvl w:val="0"/>
          <w:numId w:val="3"/>
        </w:numPr>
        <w:spacing w:after="0" w:line="360" w:lineRule="auto"/>
        <w:ind w:left="0" w:firstLine="10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12D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"Благоустрояване на междублоково пространство на бл. 30 и южно от бл. 34 в кв. „Орфей” – част от кв. 633, гр. Хасково" и "Благоустрояване на междублокови пространства на бл. 28, 33 и 32 в кв. „Орфей” – част от кв. 644 и 645, гр. Хасково".</w:t>
      </w:r>
    </w:p>
    <w:p w:rsidR="007A0F66" w:rsidRDefault="00012D1F" w:rsidP="007A0F66">
      <w:pPr>
        <w:pStyle w:val="a4"/>
        <w:spacing w:after="0" w:line="36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обект: "Благоустрояване на междублокови пространства на бл. 28, 33 и 32 в кв. „Орфей” – част от кв. 644 и 645, гр. Хасково",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повече от 75 % от планираното строителство е изпълнено. 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конструкции за детски площадки, подпорни стени, цветарници и 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футболно игрище са приключили. Изпълнението на всички подземни комуникации като </w:t>
      </w:r>
      <w:proofErr w:type="spellStart"/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</w:t>
      </w:r>
      <w:proofErr w:type="spellEnd"/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поливно и ел. инсталации е приключило. Изпълнени  са голяма част от тротоарните  площи. Продължава изграждането на нови настилки</w:t>
      </w:r>
      <w:r w:rsidR="0016677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полагането на </w:t>
      </w:r>
      <w:r w:rsidR="00166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бетонови 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бордюри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довършителни дейности по спортното игри</w:t>
      </w:r>
      <w:r w:rsidR="00166777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>. Строително монтажните дейности, които са предвидени за изпълнение на обект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"Благоустрояване на междублоково пространство на бл. 30 и южно от бл. 34 в кв. „Орфей” – част от кв. 633, гр. Хасково", като обем са по-малко от предходния </w:t>
      </w:r>
      <w:r w:rsidR="0016677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66777">
        <w:rPr>
          <w:rFonts w:ascii="Times New Roman" w:eastAsia="Times New Roman" w:hAnsi="Times New Roman" w:cs="Times New Roman"/>
          <w:sz w:val="24"/>
          <w:szCs w:val="24"/>
          <w:lang w:eastAsia="bg-BG"/>
        </w:rPr>
        <w:t>В момента</w:t>
      </w:r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изпълняват </w:t>
      </w:r>
      <w:proofErr w:type="spellStart"/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</w:t>
      </w:r>
      <w:proofErr w:type="spellEnd"/>
      <w:r w:rsidR="007A0F66" w:rsidRPr="007A0F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връзки, подмяна на водопроводи и изпълнение на поливна инсталация. Работи се по вертикалната планировка. Полагат се бетонови бордюри.</w:t>
      </w:r>
    </w:p>
    <w:p w:rsidR="007A0F66" w:rsidRDefault="00012D1F" w:rsidP="007A0F66">
      <w:pPr>
        <w:pStyle w:val="a4"/>
        <w:numPr>
          <w:ilvl w:val="0"/>
          <w:numId w:val="3"/>
        </w:numPr>
        <w:spacing w:after="0" w:line="360" w:lineRule="auto"/>
        <w:ind w:left="0" w:firstLine="10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12D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"Благоустрояване на междублокови пространства между улици „Тутракан”, „Булаир”, „Одрин” и южно от ул. ”Иван Асен”, кв. 325 и кв. 326, гр. Хасково" и "Детска площадка в междублоково пространство на ул. „Атон“"</w:t>
      </w:r>
    </w:p>
    <w:p w:rsidR="00012D1F" w:rsidRDefault="00012D1F" w:rsidP="00012D1F">
      <w:pPr>
        <w:pStyle w:val="a4"/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</w:t>
      </w:r>
      <w:r w:rsidR="008C414E">
        <w:rPr>
          <w:rFonts w:ascii="Times New Roman" w:eastAsia="Times New Roman" w:hAnsi="Times New Roman" w:cs="Times New Roman"/>
          <w:sz w:val="24"/>
          <w:szCs w:val="24"/>
          <w:lang w:eastAsia="bg-BG"/>
        </w:rPr>
        <w:t>о е строителството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</w:t>
      </w:r>
      <w:r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бект: "Детска площадка в м</w:t>
      </w:r>
      <w:r w:rsidR="008C414E">
        <w:rPr>
          <w:rFonts w:ascii="Times New Roman" w:eastAsia="Times New Roman" w:hAnsi="Times New Roman" w:cs="Times New Roman"/>
          <w:sz w:val="24"/>
          <w:szCs w:val="24"/>
          <w:lang w:eastAsia="bg-BG"/>
        </w:rPr>
        <w:t>еждублоково пространство на ул.</w:t>
      </w:r>
      <w:r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„Атон“"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Издадено е </w:t>
      </w:r>
      <w:r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въвеждан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в експлоатация №64/11.07.2018 </w:t>
      </w:r>
      <w:r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</w:t>
      </w:r>
      <w:r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. Детската  площадка се намира в зона с публични функции и висока обществена значимост. Извърши се благоустрояване на терена на озеленената площ и изграждане на нова площадка за игра и обслужващи тротоари с обща облагородена площ 247,46 м2, от които детска площадка 105,47 м2 и 141,99 м2 тротоарни площи</w:t>
      </w:r>
      <w:r w:rsidRPr="00012D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.</w:t>
      </w:r>
    </w:p>
    <w:p w:rsidR="00F41BE7" w:rsidRPr="00524769" w:rsidRDefault="007A13B9" w:rsidP="00F41B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012D1F" w:rsidRP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обект:</w:t>
      </w:r>
      <w:r w:rsid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2D1F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Благоустрояване на междублокови пространства между улиците</w:t>
      </w:r>
      <w:r w:rsidR="00012D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„Тутракан”, „</w:t>
      </w:r>
      <w:r w:rsidR="00012D1F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Булаир“, „Одрин” и южно от ул.”Иван Асен”, кв. 325 и кв. 326, гр. Хасково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работи активно. Приключили са дейностите по изпълнението на </w:t>
      </w:r>
      <w:r w:rsidR="00F41BE7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 осветление, поливна инсталация и рехабилитация на </w:t>
      </w:r>
      <w:proofErr w:type="spellStart"/>
      <w:r w:rsidR="00F41BE7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площадковата</w:t>
      </w:r>
      <w:proofErr w:type="spellEnd"/>
      <w:r w:rsidR="00F41BE7" w:rsidRPr="00524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водопроводна мрежа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Изпълнението на строителните работи по изграждането на всички бетонови конструкции е приключило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Изпълнена е</w:t>
      </w:r>
      <w:r w:rsidR="00F41BE7"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вертикална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планировка. Оформени са алеите за пешеходните преминавания и кътовете за отдих.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Изградени са 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площите за паркинги, като на част от тях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положена планираната 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асфалтовата настилка. </w:t>
      </w:r>
      <w:r w:rsidR="00F41BE7"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Започнато е озеленяването  и засаждане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декоративна растителност</w:t>
      </w:r>
      <w:r w:rsidR="00F41BE7" w:rsidRPr="00337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1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2D1F" w:rsidRPr="00012D1F" w:rsidRDefault="00012D1F" w:rsidP="00012D1F">
      <w:pPr>
        <w:pStyle w:val="a4"/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12D1F" w:rsidRPr="00012D1F" w:rsidSect="00A6587D">
      <w:headerReference w:type="default" r:id="rId9"/>
      <w:footerReference w:type="default" r:id="rId10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9F" w:rsidRDefault="00160A9F" w:rsidP="003130B0">
      <w:pPr>
        <w:spacing w:after="0" w:line="240" w:lineRule="auto"/>
      </w:pPr>
      <w:r>
        <w:separator/>
      </w:r>
    </w:p>
  </w:endnote>
  <w:endnote w:type="continuationSeparator" w:id="0">
    <w:p w:rsidR="00160A9F" w:rsidRDefault="00160A9F" w:rsidP="0031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0" w:rsidRDefault="003130B0">
    <w:pPr>
      <w:pStyle w:val="a7"/>
    </w:pPr>
  </w:p>
  <w:p w:rsidR="003130B0" w:rsidRPr="003130B0" w:rsidRDefault="003130B0" w:rsidP="003130B0">
    <w:pPr>
      <w:tabs>
        <w:tab w:val="center" w:pos="4536"/>
        <w:tab w:val="right" w:pos="9000"/>
      </w:tabs>
      <w:spacing w:after="0" w:line="240" w:lineRule="auto"/>
      <w:ind w:right="360"/>
      <w:jc w:val="both"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 w:rsidRPr="003130B0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Този документ е създаден в рамките на проект </w:t>
    </w:r>
    <w:r w:rsidRPr="003130B0"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eastAsia="bg-BG"/>
      </w:rPr>
      <w:t>"Подобряване на градската среда чрез благоустрояване на междублокови и вътрешно-квартални пространства и изграждане на достъпна архитектурна среда в град Хасково"</w:t>
    </w:r>
    <w:r w:rsidRPr="003130B0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, който се осъществява с финансовата подкрепа на Оперативна програма „Региони в  растеж” 2014-2020г., </w:t>
    </w:r>
    <w:proofErr w:type="spellStart"/>
    <w:r w:rsidRPr="003130B0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>съфинансирана</w:t>
    </w:r>
    <w:proofErr w:type="spellEnd"/>
    <w:r w:rsidRPr="003130B0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Европейския съюз чрез Европейския фонд за регионално развитие. Цялата отговорност за съдържанието на публикацията се носи от Община Хасково и при никакви обстоятелства не може да се счита, че този документ отразява официалното становище на Европейския съюз и Управляващия орган на ОПРР 2014-2020</w:t>
    </w:r>
  </w:p>
  <w:p w:rsidR="003130B0" w:rsidRPr="003130B0" w:rsidRDefault="003130B0" w:rsidP="003130B0">
    <w:pPr>
      <w:tabs>
        <w:tab w:val="center" w:pos="4536"/>
        <w:tab w:val="right" w:pos="9000"/>
      </w:tabs>
      <w:spacing w:after="0" w:line="240" w:lineRule="auto"/>
      <w:ind w:right="360"/>
      <w:jc w:val="both"/>
      <w:rPr>
        <w:rFonts w:ascii="Times New Roman" w:eastAsia="Times New Roman" w:hAnsi="Times New Roman" w:cs="Times New Roman"/>
        <w:sz w:val="16"/>
        <w:szCs w:val="16"/>
        <w:lang w:eastAsia="bg-BG"/>
      </w:rPr>
    </w:pPr>
  </w:p>
  <w:p w:rsidR="003130B0" w:rsidRDefault="00313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9F" w:rsidRDefault="00160A9F" w:rsidP="003130B0">
      <w:pPr>
        <w:spacing w:after="0" w:line="240" w:lineRule="auto"/>
      </w:pPr>
      <w:r>
        <w:separator/>
      </w:r>
    </w:p>
  </w:footnote>
  <w:footnote w:type="continuationSeparator" w:id="0">
    <w:p w:rsidR="00160A9F" w:rsidRDefault="00160A9F" w:rsidP="0031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0" w:rsidRPr="003130B0" w:rsidRDefault="003130B0" w:rsidP="003130B0">
    <w:pPr>
      <w:pStyle w:val="a5"/>
      <w:rPr>
        <w:rFonts w:ascii="Times New Roman" w:eastAsia="Times New Roman" w:hAnsi="Times New Roman" w:cs="Times New Roman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0" allowOverlap="0" wp14:anchorId="0EB4DEA6" wp14:editId="4BCE373C">
          <wp:simplePos x="0" y="0"/>
          <wp:positionH relativeFrom="margin">
            <wp:posOffset>2805430</wp:posOffset>
          </wp:positionH>
          <wp:positionV relativeFrom="paragraph">
            <wp:posOffset>26670</wp:posOffset>
          </wp:positionV>
          <wp:extent cx="371475" cy="478814"/>
          <wp:effectExtent l="0" t="0" r="0" b="0"/>
          <wp:wrapNone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0B0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 xml:space="preserve">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4129C3BA" wp14:editId="7A46829F">
          <wp:extent cx="1438275" cy="504825"/>
          <wp:effectExtent l="0" t="0" r="0" b="9525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30B0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 xml:space="preserve">                         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7E0DF59C" wp14:editId="78945894">
          <wp:extent cx="1295400" cy="450174"/>
          <wp:effectExtent l="0" t="0" r="0" b="762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50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30B0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 xml:space="preserve">                                                                                   </w:t>
    </w:r>
  </w:p>
  <w:p w:rsidR="003130B0" w:rsidRDefault="003130B0">
    <w:pPr>
      <w:pStyle w:val="a5"/>
    </w:pPr>
  </w:p>
  <w:p w:rsidR="003130B0" w:rsidRDefault="003130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45FE"/>
    <w:multiLevelType w:val="hybridMultilevel"/>
    <w:tmpl w:val="EBEC84C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77089D"/>
    <w:multiLevelType w:val="hybridMultilevel"/>
    <w:tmpl w:val="3236A034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DA451D4"/>
    <w:multiLevelType w:val="hybridMultilevel"/>
    <w:tmpl w:val="DFDEF59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D84BD4"/>
    <w:multiLevelType w:val="hybridMultilevel"/>
    <w:tmpl w:val="71F41A2C"/>
    <w:lvl w:ilvl="0" w:tplc="50589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FF"/>
    <w:rsid w:val="00012D1F"/>
    <w:rsid w:val="00160A9F"/>
    <w:rsid w:val="00166777"/>
    <w:rsid w:val="001A1DFF"/>
    <w:rsid w:val="001F08BF"/>
    <w:rsid w:val="00235C59"/>
    <w:rsid w:val="00251B8F"/>
    <w:rsid w:val="00282FD6"/>
    <w:rsid w:val="002F73FF"/>
    <w:rsid w:val="003130B0"/>
    <w:rsid w:val="003378F2"/>
    <w:rsid w:val="00366594"/>
    <w:rsid w:val="003D2A94"/>
    <w:rsid w:val="004D743A"/>
    <w:rsid w:val="00524769"/>
    <w:rsid w:val="00536D72"/>
    <w:rsid w:val="00557163"/>
    <w:rsid w:val="00630301"/>
    <w:rsid w:val="006E74EB"/>
    <w:rsid w:val="00731C1F"/>
    <w:rsid w:val="007A0F66"/>
    <w:rsid w:val="007A13B9"/>
    <w:rsid w:val="0081726E"/>
    <w:rsid w:val="00826DC3"/>
    <w:rsid w:val="008A19B8"/>
    <w:rsid w:val="008C414E"/>
    <w:rsid w:val="0092372A"/>
    <w:rsid w:val="00985B5C"/>
    <w:rsid w:val="009F4DFD"/>
    <w:rsid w:val="00A6587D"/>
    <w:rsid w:val="00B007F7"/>
    <w:rsid w:val="00BE1E1A"/>
    <w:rsid w:val="00D37881"/>
    <w:rsid w:val="00E57DE6"/>
    <w:rsid w:val="00F41BE7"/>
    <w:rsid w:val="00F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">
    <w:name w:val="Char Char Знак Знак"/>
    <w:basedOn w:val="a"/>
    <w:rsid w:val="0081726E"/>
    <w:pPr>
      <w:tabs>
        <w:tab w:val="left" w:pos="709"/>
        <w:tab w:val="num" w:pos="1260"/>
      </w:tabs>
      <w:spacing w:after="120" w:line="240" w:lineRule="auto"/>
      <w:ind w:firstLine="540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4">
    <w:name w:val="List Paragraph"/>
    <w:basedOn w:val="a"/>
    <w:uiPriority w:val="34"/>
    <w:qFormat/>
    <w:rsid w:val="003378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130B0"/>
  </w:style>
  <w:style w:type="paragraph" w:styleId="a7">
    <w:name w:val="footer"/>
    <w:basedOn w:val="a"/>
    <w:link w:val="a8"/>
    <w:uiPriority w:val="99"/>
    <w:unhideWhenUsed/>
    <w:rsid w:val="0031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130B0"/>
  </w:style>
  <w:style w:type="paragraph" w:styleId="a9">
    <w:name w:val="Balloon Text"/>
    <w:basedOn w:val="a"/>
    <w:link w:val="aa"/>
    <w:uiPriority w:val="99"/>
    <w:semiHidden/>
    <w:unhideWhenUsed/>
    <w:rsid w:val="0031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130B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130B0"/>
    <w:pPr>
      <w:tabs>
        <w:tab w:val="left" w:pos="709"/>
        <w:tab w:val="num" w:pos="1260"/>
      </w:tabs>
      <w:spacing w:after="120" w:line="240" w:lineRule="auto"/>
      <w:ind w:firstLine="540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">
    <w:name w:val="Char Char Знак Знак"/>
    <w:basedOn w:val="a"/>
    <w:rsid w:val="0081726E"/>
    <w:pPr>
      <w:tabs>
        <w:tab w:val="left" w:pos="709"/>
        <w:tab w:val="num" w:pos="1260"/>
      </w:tabs>
      <w:spacing w:after="120" w:line="240" w:lineRule="auto"/>
      <w:ind w:firstLine="540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4">
    <w:name w:val="List Paragraph"/>
    <w:basedOn w:val="a"/>
    <w:uiPriority w:val="34"/>
    <w:qFormat/>
    <w:rsid w:val="003378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130B0"/>
  </w:style>
  <w:style w:type="paragraph" w:styleId="a7">
    <w:name w:val="footer"/>
    <w:basedOn w:val="a"/>
    <w:link w:val="a8"/>
    <w:uiPriority w:val="99"/>
    <w:unhideWhenUsed/>
    <w:rsid w:val="0031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130B0"/>
  </w:style>
  <w:style w:type="paragraph" w:styleId="a9">
    <w:name w:val="Balloon Text"/>
    <w:basedOn w:val="a"/>
    <w:link w:val="aa"/>
    <w:uiPriority w:val="99"/>
    <w:semiHidden/>
    <w:unhideWhenUsed/>
    <w:rsid w:val="0031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130B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130B0"/>
    <w:pPr>
      <w:tabs>
        <w:tab w:val="left" w:pos="709"/>
        <w:tab w:val="num" w:pos="1260"/>
      </w:tabs>
      <w:spacing w:after="120" w:line="240" w:lineRule="auto"/>
      <w:ind w:firstLine="540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8A7E-49EF-4349-9F70-7A6EF190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KMNK1</dc:creator>
  <cp:lastModifiedBy>Haskovo Municipality</cp:lastModifiedBy>
  <cp:revision>17</cp:revision>
  <cp:lastPrinted>2017-07-18T14:55:00Z</cp:lastPrinted>
  <dcterms:created xsi:type="dcterms:W3CDTF">2017-07-18T15:04:00Z</dcterms:created>
  <dcterms:modified xsi:type="dcterms:W3CDTF">2018-11-14T09:57:00Z</dcterms:modified>
</cp:coreProperties>
</file>